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Famous Typographers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BOOKLET DESIGN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Use advanced techniques to develop a digital media outcome.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b w:val="1"/>
          <w:color w:val="ff0000"/>
          <w:rtl w:val="0"/>
        </w:rPr>
        <w:t xml:space="preserve">Stage 1: Prep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(while prep work is not assessed specifically it may help you when aiming for higher grades and working with an iterative process).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Purpose of the booklet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What is the purpose of your booklet and the design?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End Users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Who is the end user / who is your book targeted at? Who will read/use this booklet?</w:t>
              <w:br w:type="textWrapping"/>
              <w:t xml:space="preserve">What considerations might you need to think about for this target audience/end user group?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Software understanding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InDesign specific tools and techniques.</w:t>
      </w:r>
    </w:p>
    <w:p w:rsidR="00000000" w:rsidDel="00000000" w:rsidP="00000000" w:rsidRDefault="00000000" w:rsidRPr="00000000" w14:paraId="00000018">
      <w:pPr>
        <w:ind w:left="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What is Indesign and what is it used for?</w:t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6210"/>
        <w:tblGridChange w:id="0">
          <w:tblGrid>
            <w:gridCol w:w="2790"/>
            <w:gridCol w:w="621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Tools/techniques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Placeholder text, spell check, alignment tools, smart guides.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could you use these tools/techniques throughout your development?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5190"/>
        <w:tblGridChange w:id="0">
          <w:tblGrid>
            <w:gridCol w:w="3810"/>
            <w:gridCol w:w="519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(Indesign) Advanced techniques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are these tools useful?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Master 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Pre Flight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Paragraph styles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Add one of your 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Page layout/print conventions understanding</w:t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6150"/>
        <w:tblGridChange w:id="0">
          <w:tblGrid>
            <w:gridCol w:w="2850"/>
            <w:gridCol w:w="615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Conventions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benefit of using these conventions?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Page margins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images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Colour mode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Print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Research on layouts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  <w:t xml:space="preserve">Find a range of magazine spreads you like. Summarise the design features of each (including images). Can you see evidence of type conventions (k</w:t>
      </w:r>
      <w:r w:rsidDel="00000000" w:rsidR="00000000" w:rsidRPr="00000000">
        <w:rPr>
          <w:rtl w:val="0"/>
        </w:rPr>
        <w:t xml:space="preserve">erning, leading, linked text, columns, paragraph styles, character styles, text alignment, hierarchy)? What layout features can you see? </w:t>
      </w:r>
      <w:r w:rsidDel="00000000" w:rsidR="00000000" w:rsidRPr="00000000">
        <w:rPr>
          <w:i w:val="1"/>
          <w:rtl w:val="0"/>
        </w:rPr>
        <w:t xml:space="preserve">(you can link this research to your concepts and possible final design ideas)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Research famous typographers</w:t>
      </w:r>
      <w:r w:rsidDel="00000000" w:rsidR="00000000" w:rsidRPr="00000000">
        <w:rPr>
          <w:rtl w:val="0"/>
        </w:rPr>
        <w:br w:type="textWrapping"/>
        <w:t xml:space="preserve">Look at a range of artists. Pick one and find some information relating to their work, likes and inspiration. Find images you can include in your booklet. 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Chosen artist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Who is your chosen artist?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fonts have they created?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fonts could you use for headings, subheading, body copy, quotes? (remember you can use one font and use bold, regular, italic etc).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your artist use any particular colours? What colours could you use?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your artist have any particular design elements? What elements could you use?</w:t>
      </w:r>
    </w:p>
    <w:p w:rsidR="00000000" w:rsidDel="00000000" w:rsidP="00000000" w:rsidRDefault="00000000" w:rsidRPr="00000000" w14:paraId="0000004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Concepts</w:t>
      </w:r>
      <w:r w:rsidDel="00000000" w:rsidR="00000000" w:rsidRPr="00000000">
        <w:rPr>
          <w:rtl w:val="0"/>
        </w:rPr>
        <w:br w:type="textWrapping"/>
        <w:t xml:space="preserve">P</w:t>
      </w:r>
      <w:r w:rsidDel="00000000" w:rsidR="00000000" w:rsidRPr="00000000">
        <w:rPr>
          <w:rtl w:val="0"/>
        </w:rPr>
        <w:t xml:space="preserve">roduce a range of concepts for layout, type styles and colour combinations. </w:t>
        <w:br w:type="textWrapping"/>
        <w:t xml:space="preserve">Gather feedback and make selections based on the potential for improvements.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ff0000"/>
        </w:rPr>
      </w:pPr>
      <w:r w:rsidDel="00000000" w:rsidR="00000000" w:rsidRPr="00000000">
        <w:rPr>
          <w:color w:val="ff0000"/>
          <w:rtl w:val="0"/>
        </w:rPr>
        <w:t xml:space="preserve">Stage 2: </w:t>
      </w:r>
      <w:r w:rsidDel="00000000" w:rsidR="00000000" w:rsidRPr="00000000">
        <w:rPr>
          <w:b w:val="1"/>
          <w:color w:val="ff0000"/>
          <w:rtl w:val="0"/>
        </w:rPr>
        <w:t xml:space="preserve">Development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(For excellence you will need to work using an iterative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After choosing a conceptual design to develop, consider the relevant implications associated with the development and the outcome.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Relevant Implications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Select a minimum of 3 of the most relevant from this list. Fill out the table: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● social ● cultural ● legal ● ethical ● intellectual property ● privacy ● accessibility ● usability ● functionality ● aesthetics ● sustainability and future proofing ● end-user considerations ● health and safety.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  <w:t xml:space="preserve">You could talk about:</w:t>
        <w:br w:type="textWrapping"/>
        <w:t xml:space="preserve">- </w:t>
      </w:r>
      <w:r w:rsidDel="00000000" w:rsidR="00000000" w:rsidRPr="00000000">
        <w:rPr>
          <w:rtl w:val="0"/>
        </w:rPr>
        <w:t xml:space="preserve">how privacy, ethical and/or intellectual property issues have been addressed</w:t>
        <w:br w:type="textWrapping"/>
        <w:t xml:space="preserve">- how your design ensures that the resulting outcome will be fully functional and easy to use</w:t>
        <w:br w:type="textWrapping"/>
        <w:t xml:space="preserve">- how your chosen aesthetic elements are appropriate for your end users.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9" w:sz="0" w:val="none"/>
          <w:bottom w:color="auto" w:space="0" w:sz="0" w:val="none"/>
          <w:right w:color="auto" w:space="9" w:sz="0" w:val="none"/>
          <w:between w:color="auto" w:space="0" w:sz="0" w:val="none"/>
        </w:pBdr>
        <w:spacing w:after="160" w:before="160" w:line="240" w:lineRule="auto"/>
        <w:rPr/>
      </w:pPr>
      <w:r w:rsidDel="00000000" w:rsidR="00000000" w:rsidRPr="00000000">
        <w:rPr>
          <w:rtl w:val="0"/>
        </w:rPr>
        <w:t xml:space="preserve">Give reasons why these implications are important to consider when developing the outcome and how the implications would affect the development of the outcome.  </w:t>
      </w: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5190"/>
        <w:tblGridChange w:id="0">
          <w:tblGrid>
            <w:gridCol w:w="3810"/>
            <w:gridCol w:w="519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 relevant implications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is this important?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Begin developing your design in Indesign</w:t>
      </w:r>
      <w:r w:rsidDel="00000000" w:rsidR="00000000" w:rsidRPr="00000000">
        <w:rPr>
          <w:rtl w:val="0"/>
        </w:rPr>
        <w:br w:type="textWrapping"/>
        <w:t xml:space="preserve">Summarise your process, or take screenshots of your work throughout the development process to show data integrity, testing, relevant conventions used and iterative improvement. </w:t>
      </w:r>
    </w:p>
    <w:p w:rsidR="00000000" w:rsidDel="00000000" w:rsidP="00000000" w:rsidRDefault="00000000" w:rsidRPr="00000000" w14:paraId="0000006F">
      <w:pPr>
        <w:pStyle w:val="Heading4"/>
        <w:keepNext w:val="0"/>
        <w:keepLines w:val="0"/>
        <w:pBdr>
          <w:top w:color="auto" w:space="0" w:sz="0" w:val="none"/>
          <w:left w:color="auto" w:space="9" w:sz="0" w:val="none"/>
          <w:bottom w:color="auto" w:space="0" w:sz="0" w:val="none"/>
          <w:right w:color="auto" w:space="9" w:sz="0" w:val="none"/>
          <w:between w:color="auto" w:space="0" w:sz="0" w:val="none"/>
        </w:pBdr>
        <w:spacing w:after="160" w:before="160" w:line="276" w:lineRule="auto"/>
        <w:rPr>
          <w:color w:val="000000"/>
          <w:sz w:val="22"/>
          <w:szCs w:val="22"/>
        </w:rPr>
      </w:pPr>
      <w:bookmarkStart w:colFirst="0" w:colLast="0" w:name="_3egb5wu6rkby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 xml:space="preserve">Throughout the development of design, demonstrate or explain how you have addressed relevant implications mentioned above.</w:t>
      </w: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10"/>
        <w:gridCol w:w="5190"/>
        <w:tblGridChange w:id="0">
          <w:tblGrid>
            <w:gridCol w:w="3810"/>
            <w:gridCol w:w="519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 relevant implications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have you applied this to improve the outcome?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Explain:</w:t>
      </w:r>
      <w:r w:rsidDel="00000000" w:rsidR="00000000" w:rsidRPr="00000000">
        <w:rPr>
          <w:rtl w:val="0"/>
        </w:rPr>
        <w:br w:type="textWrapping"/>
        <w:t xml:space="preserve">What type conventions have you used to improve your outcome?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How have you used efficient tools and processes to improve the quality of the outcome? What were the tools you used?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i w:val="1"/>
          <w:color w:val="ff0000"/>
        </w:rPr>
      </w:pPr>
      <w:r w:rsidDel="00000000" w:rsidR="00000000" w:rsidRPr="00000000">
        <w:rPr>
          <w:rtl w:val="0"/>
        </w:rPr>
        <w:t xml:space="preserve">Check your work to make sure that print conventions are correct. </w:t>
      </w:r>
      <w:r w:rsidDel="00000000" w:rsidR="00000000" w:rsidRPr="00000000">
        <w:rPr>
          <w:i w:val="1"/>
          <w:rtl w:val="0"/>
        </w:rPr>
        <w:t xml:space="preserve">(show evidence)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Insert an image or screenshots of your final outcome. 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sz w:val="18"/>
        <w:szCs w:val="18"/>
        <w:rtl w:val="0"/>
      </w:rPr>
      <w:t xml:space="preserve">DTHM_NCEA L2_Teaching and Learning Programme 1_Famous typographers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